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B9" w:rsidRDefault="00BC5CB9" w:rsidP="00BC5CB9">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12 к </w:t>
      </w:r>
    </w:p>
    <w:p w:rsidR="00BC5CB9" w:rsidRDefault="00BC5CB9" w:rsidP="00BC5CB9">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BC5CB9" w:rsidRDefault="00BC5CB9" w:rsidP="00BC5CB9">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BC5CB9" w:rsidRDefault="00BC5CB9" w:rsidP="00BC5CB9">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BC5CB9" w:rsidRDefault="00BC5CB9" w:rsidP="00BC5CB9">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BC5CB9" w:rsidRDefault="00BC5CB9" w:rsidP="00BC5CB9">
      <w:pPr>
        <w:spacing w:after="0" w:line="360" w:lineRule="auto"/>
        <w:ind w:firstLine="567"/>
        <w:rPr>
          <w:rFonts w:ascii="Times New Roman" w:hAnsi="Times New Roman" w:cs="Times New Roman"/>
          <w:sz w:val="24"/>
          <w:szCs w:val="24"/>
        </w:rPr>
      </w:pPr>
    </w:p>
    <w:p w:rsidR="00BC5CB9" w:rsidRDefault="00BC5CB9" w:rsidP="00BC5CB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Форма информационного документа об инвестиционном пае </w:t>
      </w:r>
    </w:p>
    <w:p w:rsidR="00BC5CB9" w:rsidRDefault="00BC5CB9" w:rsidP="00BC5CB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российского биржевого паевого инвестиционного фонда  </w:t>
      </w:r>
    </w:p>
    <w:p w:rsidR="00BC5CB9" w:rsidRDefault="00BC5CB9" w:rsidP="00BC5CB9">
      <w:pPr>
        <w:spacing w:line="360" w:lineRule="auto"/>
        <w:jc w:val="center"/>
        <w:rPr>
          <w:rFonts w:ascii="Times New Roman" w:hAnsi="Times New Roman" w:cs="Times New Roman"/>
          <w:bCs/>
          <w:sz w:val="24"/>
          <w:szCs w:val="24"/>
        </w:rPr>
      </w:pP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center"/>
        <w:rPr>
          <w:rFonts w:ascii="Times New Roman" w:hAnsi="Times New Roman" w:cs="Times New Roman"/>
          <w:bCs/>
          <w:sz w:val="24"/>
          <w:szCs w:val="24"/>
        </w:rPr>
      </w:pP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Инвестиционный пай российского биржевого паевого инвестиционного фонда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BC5CB9" w:rsidRDefault="00BC5CB9" w:rsidP="00BC5CB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BC5CB9" w:rsidRDefault="00BC5CB9" w:rsidP="00BC5CB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BC5CB9" w:rsidRDefault="00BC5CB9" w:rsidP="00BC5CB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BC5CB9" w:rsidRDefault="00BC5CB9" w:rsidP="00BC5CB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Общие характеристики инвестиционного пая российского биржевого паевого инвестиционного фонда: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продажа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w:t>
      </w:r>
      <w:r>
        <w:rPr>
          <w:rFonts w:ascii="Times New Roman" w:hAnsi="Times New Roman" w:cs="Times New Roman"/>
          <w:bCs/>
          <w:sz w:val="24"/>
          <w:szCs w:val="24"/>
        </w:rPr>
        <w:lastRenderedPageBreak/>
        <w:t xml:space="preserve">управления предусмотрена выплата такого дохода. </w:t>
      </w:r>
      <w:r>
        <w:rPr>
          <w:rFonts w:ascii="Times New Roman" w:hAnsi="Times New Roman" w:cs="Times New Roman"/>
          <w:sz w:val="24"/>
          <w:szCs w:val="24"/>
        </w:rPr>
        <w:t>Правила доверительного управления ПИФ публикуются на сайте управляющей компании.</w:t>
      </w:r>
    </w:p>
    <w:p w:rsidR="00BC5CB9" w:rsidRDefault="00BC5CB9" w:rsidP="00BC5CB9">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паев БПИФ и сопоставимость их цен с расчетной стоимостью инвестиционного пая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с биржей на предусмотренных правилами доверительного управления условиях. </w:t>
      </w:r>
    </w:p>
    <w:p w:rsidR="00BC5CB9" w:rsidRDefault="00BC5CB9" w:rsidP="00BC5CB9">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Расчетная цена одного пая БПИФ определяется на основании текущих рыночных цен на активы, входящие в БПИФ, и публикуется на сайте биржи.</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Каждый пай БПИФ удостоверяет одинаковую долю в праве общей собственности на имущество, составляющее БПИФ.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пая БПИФ).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Стоимость принадлежащего Вам пая БПИФ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Pr>
          <w:rFonts w:ascii="Times New Roman" w:hAnsi="Times New Roman" w:cs="Times New Roman"/>
          <w:sz w:val="24"/>
          <w:szCs w:val="24"/>
        </w:rPr>
        <w:t>иск убытков связан прежде всего с изменением рыночной стоимости активов, составляющих БПИФ, например акций, облигаций, и иных активов, допущенных к организованным торгам.</w:t>
      </w:r>
      <w:r>
        <w:rPr>
          <w:rFonts w:ascii="Times New Roman" w:hAnsi="Times New Roman" w:cs="Times New Roman"/>
        </w:rPr>
        <w:t xml:space="preserve"> </w:t>
      </w:r>
      <w:r>
        <w:rPr>
          <w:rFonts w:ascii="Times New Roman" w:hAnsi="Times New Roman" w:cs="Times New Roman"/>
          <w:sz w:val="24"/>
          <w:szCs w:val="24"/>
        </w:rPr>
        <w:t>Также,</w:t>
      </w:r>
      <w:r>
        <w:rPr>
          <w:rFonts w:ascii="Times New Roman" w:hAnsi="Times New Roman" w:cs="Times New Roman"/>
          <w:bCs/>
          <w:sz w:val="24"/>
          <w:szCs w:val="24"/>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w:t>
      </w:r>
      <w:r>
        <w:rPr>
          <w:rFonts w:ascii="Times New Roman" w:hAnsi="Times New Roman" w:cs="Times New Roman"/>
          <w:bCs/>
          <w:sz w:val="24"/>
          <w:szCs w:val="24"/>
        </w:rPr>
        <w:lastRenderedPageBreak/>
        <w:t xml:space="preserve">факторов. В связи с особенностями  размещения, покупки и продажи паи БПИФ могут быть более ликвидны,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тем, что Вам придется продать их с существенными убытками из-за снижения спроса на них или каких-либо ограничений на их обращение. Обратите внимание, что объем покупки </w:t>
      </w:r>
      <w:r>
        <w:rPr>
          <w:rFonts w:ascii="Times New Roman" w:hAnsi="Times New Roman" w:cs="Times New Roman"/>
          <w:sz w:val="24"/>
          <w:szCs w:val="24"/>
        </w:rPr>
        <w:t>уполномоченным лицом инвестиционных паев ограничен объемом, предусмотренным правилами доверительного управления ПИФ.</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bookmarkStart w:id="0" w:name="_Hlk150336802"/>
      <w:r>
        <w:rPr>
          <w:rFonts w:ascii="Times New Roman" w:hAnsi="Times New Roman" w:cs="Times New Roman"/>
          <w:b/>
          <w:bCs/>
          <w:sz w:val="24"/>
          <w:szCs w:val="24"/>
        </w:rPr>
        <w:t xml:space="preserve">Риск нарушения правил доверительного управления ПИФ </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0"/>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bookmarkStart w:id="1" w:name="_Hlk150336852"/>
      <w:r>
        <w:rPr>
          <w:rFonts w:ascii="Times New Roman" w:hAnsi="Times New Roman" w:cs="Times New Roman"/>
          <w:bCs/>
          <w:sz w:val="24"/>
          <w:szCs w:val="24"/>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bookmarkEnd w:id="1"/>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BC5CB9" w:rsidRDefault="00BC5CB9" w:rsidP="00BC5CB9">
      <w:pPr>
        <w:pBdr>
          <w:top w:val="single" w:sz="24" w:space="1" w:color="FF0000"/>
          <w:left w:val="single" w:sz="24" w:space="4" w:color="FF0000"/>
          <w:bottom w:val="single" w:sz="24" w:space="31" w:color="FF0000"/>
          <w:right w:val="single" w:sz="24" w:space="4" w:color="FF0000"/>
        </w:pBdr>
        <w:spacing w:line="360" w:lineRule="auto"/>
        <w:jc w:val="both"/>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BC5CB9" w:rsidRDefault="00BC5CB9" w:rsidP="00BC5CB9">
      <w:pPr>
        <w:spacing w:after="0" w:line="360" w:lineRule="auto"/>
        <w:ind w:firstLine="567"/>
        <w:jc w:val="both"/>
        <w:rPr>
          <w:rFonts w:ascii="Times New Roman" w:hAnsi="Times New Roman" w:cs="Times New Roman"/>
          <w:sz w:val="24"/>
          <w:szCs w:val="24"/>
        </w:rPr>
      </w:pPr>
    </w:p>
    <w:p w:rsidR="00BC5CB9" w:rsidRDefault="00BC5CB9" w:rsidP="00BC5CB9">
      <w:pPr>
        <w:spacing w:after="0" w:line="360" w:lineRule="auto"/>
        <w:ind w:firstLine="567"/>
        <w:jc w:val="both"/>
        <w:rPr>
          <w:rFonts w:ascii="Times New Roman" w:hAnsi="Times New Roman" w:cs="Times New Roman"/>
          <w:sz w:val="24"/>
          <w:szCs w:val="24"/>
        </w:rPr>
      </w:pPr>
    </w:p>
    <w:p w:rsidR="00BC5CB9" w:rsidRDefault="00BC5CB9" w:rsidP="00BC5CB9">
      <w:pPr>
        <w:spacing w:after="0" w:line="360" w:lineRule="auto"/>
        <w:ind w:firstLine="567"/>
        <w:jc w:val="both"/>
        <w:rPr>
          <w:rFonts w:ascii="Times New Roman" w:hAnsi="Times New Roman" w:cs="Times New Roman"/>
          <w:sz w:val="24"/>
          <w:szCs w:val="24"/>
        </w:rPr>
      </w:pPr>
    </w:p>
    <w:p w:rsidR="00BC5CB9" w:rsidRDefault="00BC5CB9" w:rsidP="00BC5CB9">
      <w:pPr>
        <w:spacing w:after="0" w:line="360" w:lineRule="auto"/>
        <w:ind w:firstLine="567"/>
        <w:jc w:val="both"/>
        <w:rPr>
          <w:rFonts w:ascii="Times New Roman" w:hAnsi="Times New Roman" w:cs="Times New Roman"/>
          <w:sz w:val="24"/>
          <w:szCs w:val="24"/>
        </w:rPr>
      </w:pPr>
    </w:p>
    <w:p w:rsidR="00801BF4" w:rsidRDefault="00801BF4">
      <w:bookmarkStart w:id="2" w:name="_GoBack"/>
      <w:bookmarkEnd w:id="2"/>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B9"/>
    <w:rsid w:val="00801BF4"/>
    <w:rsid w:val="00BC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55C7E-F398-433A-80ED-AA7EE5BA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5CB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4377</Characters>
  <Application>Microsoft Office Word</Application>
  <DocSecurity>0</DocSecurity>
  <Lines>69</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2025-10-19T21:12:00Z</dcterms:created>
  <dcterms:modified xsi:type="dcterms:W3CDTF">2025-10-19T21:12:00Z</dcterms:modified>
</cp:coreProperties>
</file>